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18"/>
        <w:gridCol w:w="1147"/>
        <w:gridCol w:w="3059"/>
        <w:gridCol w:w="2650"/>
        <w:gridCol w:w="3015"/>
      </w:tblGrid>
      <w:tr w:rsidR="008075B5" w:rsidTr="005E04A8">
        <w:trPr>
          <w:trHeight w:val="562"/>
        </w:trPr>
        <w:tc>
          <w:tcPr>
            <w:tcW w:w="752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9A4569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9A4569">
              <w:rPr>
                <w:rFonts w:ascii="Tahoma" w:hAnsi="Tahoma" w:cs="Tahoma"/>
              </w:rPr>
              <w:t>17 September 2014</w:t>
            </w:r>
          </w:p>
        </w:tc>
        <w:tc>
          <w:tcPr>
            <w:tcW w:w="566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9A4569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9A4569">
              <w:rPr>
                <w:rFonts w:ascii="Tahoma" w:hAnsi="Tahoma" w:cs="Tahoma"/>
              </w:rPr>
              <w:t>8:25-10:05 am</w:t>
            </w:r>
          </w:p>
        </w:tc>
      </w:tr>
      <w:tr w:rsidR="008075B5" w:rsidTr="005E04A8">
        <w:trPr>
          <w:trHeight w:val="562"/>
        </w:trPr>
        <w:tc>
          <w:tcPr>
            <w:tcW w:w="752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9A4569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9A4569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66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9A4569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9A4569" w:rsidTr="005E04A8">
        <w:trPr>
          <w:trHeight w:val="562"/>
        </w:trPr>
        <w:tc>
          <w:tcPr>
            <w:tcW w:w="3318" w:type="dxa"/>
            <w:shd w:val="clear" w:color="auto" w:fill="C5B358"/>
          </w:tcPr>
          <w:p w:rsidR="008075B5" w:rsidRPr="002D653A" w:rsidRDefault="008075B5" w:rsidP="009A4569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9A4569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47" w:type="dxa"/>
            <w:shd w:val="clear" w:color="auto" w:fill="C5B358"/>
          </w:tcPr>
          <w:p w:rsidR="008075B5" w:rsidRPr="00571E6F" w:rsidRDefault="008075B5" w:rsidP="009A4569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9A4569">
            <w:pPr>
              <w:jc w:val="center"/>
            </w:pPr>
          </w:p>
        </w:tc>
        <w:tc>
          <w:tcPr>
            <w:tcW w:w="5709" w:type="dxa"/>
            <w:gridSpan w:val="2"/>
            <w:shd w:val="clear" w:color="auto" w:fill="C5B358"/>
          </w:tcPr>
          <w:p w:rsidR="008075B5" w:rsidRPr="00571E6F" w:rsidRDefault="008075B5" w:rsidP="009A4569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9A4569">
            <w:pPr>
              <w:jc w:val="center"/>
            </w:pPr>
            <w:r>
              <w:t>,</w:t>
            </w:r>
          </w:p>
        </w:tc>
        <w:tc>
          <w:tcPr>
            <w:tcW w:w="3015" w:type="dxa"/>
            <w:shd w:val="clear" w:color="auto" w:fill="C5B358"/>
          </w:tcPr>
          <w:p w:rsidR="008075B5" w:rsidRPr="00571E6F" w:rsidRDefault="008075B5" w:rsidP="009A4569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A4569" w:rsidTr="005E04A8">
        <w:trPr>
          <w:trHeight w:val="1053"/>
        </w:trPr>
        <w:tc>
          <w:tcPr>
            <w:tcW w:w="3318" w:type="dxa"/>
            <w:vAlign w:val="center"/>
          </w:tcPr>
          <w:p w:rsidR="009A4569" w:rsidRPr="009A4569" w:rsidRDefault="009A4569" w:rsidP="009A4569">
            <w:r w:rsidRPr="009A4569">
              <w:t>1. Review work done in the summer and throughout the past year</w:t>
            </w:r>
            <w:r w:rsidR="005E04A8">
              <w:t xml:space="preserve"> (who worked</w:t>
            </w:r>
            <w:r w:rsidR="00EA303D">
              <w:t xml:space="preserve"> on what, what was accomplished,etc,)</w:t>
            </w:r>
          </w:p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6E6E6"/>
            <w:vAlign w:val="center"/>
          </w:tcPr>
          <w:p w:rsidR="008075B5" w:rsidRPr="00DB6B5D" w:rsidRDefault="008075B5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09" w:type="dxa"/>
            <w:gridSpan w:val="2"/>
          </w:tcPr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E6E6E6"/>
          </w:tcPr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4569" w:rsidTr="005E04A8">
        <w:trPr>
          <w:trHeight w:val="1053"/>
        </w:trPr>
        <w:tc>
          <w:tcPr>
            <w:tcW w:w="3318" w:type="dxa"/>
            <w:vAlign w:val="center"/>
          </w:tcPr>
          <w:p w:rsidR="00416D25" w:rsidRDefault="009A4569" w:rsidP="009A4569">
            <w:r w:rsidRPr="009A4569">
              <w:t>2. Review the location of resources (ensure that all are centralized and everyone can locate)</w:t>
            </w:r>
            <w:r w:rsidR="00AF725C">
              <w:t xml:space="preserve"> </w:t>
            </w:r>
          </w:p>
          <w:p w:rsidR="00416D25" w:rsidRPr="009A4569" w:rsidRDefault="00416D25" w:rsidP="00416D25">
            <w:r>
              <w:t xml:space="preserve">AND </w:t>
            </w:r>
            <w:r w:rsidRPr="009A4569">
              <w:t xml:space="preserve">common policies and information (grading, </w:t>
            </w:r>
            <w:r>
              <w:t xml:space="preserve">scoring homework, late homework, test corrections, </w:t>
            </w:r>
            <w:r w:rsidRPr="009A4569">
              <w:t>etc.)</w:t>
            </w:r>
          </w:p>
          <w:p w:rsidR="009A4569" w:rsidRPr="009A4569" w:rsidRDefault="00416D25" w:rsidP="009A4569">
            <w:r>
              <w:t xml:space="preserve">Note where resources are located and complete the grading policy information on the Google form at </w:t>
            </w:r>
            <w:hyperlink r:id="rId9" w:history="1">
              <w:r w:rsidR="005E04A8" w:rsidRPr="00CF1B9F">
                <w:rPr>
                  <w:rStyle w:val="Hyperlink"/>
                </w:rPr>
                <w:t>http://cppcurriculum.weebly.com</w:t>
              </w:r>
            </w:hyperlink>
            <w:r w:rsidR="00AF725C">
              <w:t>.</w:t>
            </w:r>
          </w:p>
          <w:p w:rsidR="008075B5" w:rsidRPr="00DB6B5D" w:rsidRDefault="008075B5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6E6E6"/>
            <w:vAlign w:val="center"/>
          </w:tcPr>
          <w:p w:rsidR="008075B5" w:rsidRPr="00DB6B5D" w:rsidRDefault="008075B5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09" w:type="dxa"/>
            <w:gridSpan w:val="2"/>
          </w:tcPr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E6E6E6"/>
          </w:tcPr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4569" w:rsidTr="005E04A8">
        <w:trPr>
          <w:trHeight w:val="1053"/>
        </w:trPr>
        <w:tc>
          <w:tcPr>
            <w:tcW w:w="3318" w:type="dxa"/>
            <w:vAlign w:val="center"/>
          </w:tcPr>
          <w:p w:rsidR="009A4569" w:rsidRPr="009A4569" w:rsidRDefault="009A4569" w:rsidP="005E04A8">
            <w:r>
              <w:lastRenderedPageBreak/>
              <w:t xml:space="preserve">4. </w:t>
            </w:r>
            <w:r w:rsidRPr="009A4569">
              <w:t>Determine pacing of units/curriculum</w:t>
            </w:r>
            <w:r>
              <w:t>. Agree on a common ending point for the next chunk of time (</w:t>
            </w:r>
            <w:r w:rsidR="00F07F10">
              <w:t xml:space="preserve">e.g. </w:t>
            </w:r>
            <w:r>
              <w:t>by the end of the MP</w:t>
            </w:r>
            <w:r w:rsidR="00F07F10">
              <w:t>/Oct./</w:t>
            </w:r>
            <w:proofErr w:type="spellStart"/>
            <w:r w:rsidR="00F07F10">
              <w:t>etc</w:t>
            </w:r>
            <w:proofErr w:type="spellEnd"/>
            <w:r w:rsidR="005E04A8">
              <w:t>)</w:t>
            </w:r>
            <w:r w:rsidR="00F07F10">
              <w:t xml:space="preserve">, we </w:t>
            </w:r>
            <w:r>
              <w:t>will administer</w:t>
            </w:r>
            <w:r w:rsidR="00F07F10">
              <w:t xml:space="preserve"> the summative assessment for unit…</w:t>
            </w:r>
          </w:p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6E6E6"/>
            <w:vAlign w:val="center"/>
          </w:tcPr>
          <w:p w:rsidR="008075B5" w:rsidRPr="00DB6B5D" w:rsidRDefault="008075B5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09" w:type="dxa"/>
            <w:gridSpan w:val="2"/>
          </w:tcPr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E6E6E6"/>
          </w:tcPr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A4569" w:rsidTr="005E04A8">
        <w:trPr>
          <w:trHeight w:val="1053"/>
        </w:trPr>
        <w:tc>
          <w:tcPr>
            <w:tcW w:w="3318" w:type="dxa"/>
            <w:vAlign w:val="center"/>
          </w:tcPr>
          <w:p w:rsidR="00F07F10" w:rsidRPr="00F07F10" w:rsidRDefault="00F07F10" w:rsidP="00F07F10">
            <w:r>
              <w:t>5. Review</w:t>
            </w:r>
            <w:r w:rsidRPr="00F07F10">
              <w:t xml:space="preserve"> MYP Changes/Curricular changes</w:t>
            </w:r>
            <w:r>
              <w:t>. What are new criteria? Do our old MYP tasks still fit? What units need MYP assessments (formative or summative)?</w:t>
            </w:r>
            <w:r w:rsidRPr="00F07F10">
              <w:t xml:space="preserve"> </w:t>
            </w:r>
            <w:r w:rsidR="005E04A8">
              <w:t>If you are not an MYP course, review assessments to ensure that common assessments are meeting course standards and goals.</w:t>
            </w:r>
          </w:p>
          <w:p w:rsidR="008075B5" w:rsidRPr="00DB6B5D" w:rsidRDefault="008075B5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E6E6E6"/>
            <w:vAlign w:val="center"/>
          </w:tcPr>
          <w:p w:rsidR="008075B5" w:rsidRPr="00DB6B5D" w:rsidRDefault="008075B5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09" w:type="dxa"/>
            <w:gridSpan w:val="2"/>
          </w:tcPr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E6E6E6"/>
          </w:tcPr>
          <w:p w:rsidR="008075B5" w:rsidRPr="00DB6B5D" w:rsidRDefault="008075B5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7F10" w:rsidTr="005E04A8">
        <w:trPr>
          <w:trHeight w:val="1053"/>
        </w:trPr>
        <w:tc>
          <w:tcPr>
            <w:tcW w:w="3318" w:type="dxa"/>
            <w:vAlign w:val="center"/>
          </w:tcPr>
          <w:p w:rsidR="00F07F10" w:rsidRPr="00F07F10" w:rsidRDefault="005E04A8" w:rsidP="00F07F10">
            <w:r>
              <w:t>6</w:t>
            </w:r>
            <w:r w:rsidR="00F07F10">
              <w:t xml:space="preserve">. </w:t>
            </w:r>
            <w:r w:rsidR="00F07F10" w:rsidRPr="00F07F10">
              <w:t>Unit planner work</w:t>
            </w:r>
          </w:p>
          <w:p w:rsidR="00F07F10" w:rsidRDefault="00F07F10" w:rsidP="00F07F10"/>
        </w:tc>
        <w:tc>
          <w:tcPr>
            <w:tcW w:w="1147" w:type="dxa"/>
            <w:shd w:val="clear" w:color="auto" w:fill="E6E6E6"/>
            <w:vAlign w:val="center"/>
          </w:tcPr>
          <w:p w:rsidR="00F07F10" w:rsidRPr="00DB6B5D" w:rsidRDefault="00F07F10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09" w:type="dxa"/>
            <w:gridSpan w:val="2"/>
          </w:tcPr>
          <w:p w:rsidR="00F07F10" w:rsidRPr="00DB6B5D" w:rsidRDefault="00F07F10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E6E6E6"/>
          </w:tcPr>
          <w:p w:rsidR="00F07F10" w:rsidRPr="00DB6B5D" w:rsidRDefault="00F07F10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86877" w:rsidTr="005E04A8">
        <w:trPr>
          <w:trHeight w:val="1053"/>
        </w:trPr>
        <w:tc>
          <w:tcPr>
            <w:tcW w:w="3318" w:type="dxa"/>
            <w:vAlign w:val="center"/>
          </w:tcPr>
          <w:p w:rsidR="00686877" w:rsidRPr="00686877" w:rsidRDefault="00686877" w:rsidP="00F07F10">
            <w:pPr>
              <w:rPr>
                <w:b/>
              </w:rPr>
            </w:pPr>
            <w:r>
              <w:rPr>
                <w:b/>
              </w:rPr>
              <w:t>Send completed Notes to your Department Chair. Make sure it is saved as the course title)</w:t>
            </w:r>
          </w:p>
        </w:tc>
        <w:tc>
          <w:tcPr>
            <w:tcW w:w="1147" w:type="dxa"/>
            <w:shd w:val="clear" w:color="auto" w:fill="E6E6E6"/>
            <w:vAlign w:val="center"/>
          </w:tcPr>
          <w:p w:rsidR="00686877" w:rsidRPr="00DB6B5D" w:rsidRDefault="00686877" w:rsidP="009A456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09" w:type="dxa"/>
            <w:gridSpan w:val="2"/>
          </w:tcPr>
          <w:p w:rsidR="00686877" w:rsidRPr="00DB6B5D" w:rsidRDefault="00686877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15" w:type="dxa"/>
            <w:shd w:val="clear" w:color="auto" w:fill="E6E6E6"/>
          </w:tcPr>
          <w:p w:rsidR="00686877" w:rsidRPr="00DB6B5D" w:rsidRDefault="00686877" w:rsidP="009A456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[Group Name</w:t>
      </w:r>
      <w:r w:rsidRPr="005A3B8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/</w:t>
      </w:r>
      <w:r w:rsidR="005A3B86" w:rsidRPr="005A3B86">
        <w:rPr>
          <w:rFonts w:ascii="Tahoma" w:hAnsi="Tahoma" w:cs="Tahoma"/>
          <w:b/>
        </w:rPr>
        <w:t>Meeting Title]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 xml:space="preserve">Date/Time of Next Meeting: </w:t>
            </w:r>
          </w:p>
        </w:tc>
      </w:tr>
    </w:tbl>
    <w:p w:rsidR="00C02B5B" w:rsidRDefault="00C02B5B" w:rsidP="00034B3E"/>
    <w:sectPr w:rsidR="00C02B5B" w:rsidSect="00C02B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58" w:rsidRDefault="00AE4C58" w:rsidP="00C02B5B">
      <w:pPr>
        <w:spacing w:after="0" w:line="240" w:lineRule="auto"/>
      </w:pPr>
      <w:r>
        <w:separator/>
      </w:r>
    </w:p>
  </w:endnote>
  <w:endnote w:type="continuationSeparator" w:id="0">
    <w:p w:rsidR="00AE4C58" w:rsidRDefault="00AE4C58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58" w:rsidRDefault="00AE4C58" w:rsidP="00C02B5B">
      <w:pPr>
        <w:spacing w:after="0" w:line="240" w:lineRule="auto"/>
      </w:pPr>
      <w:r>
        <w:separator/>
      </w:r>
    </w:p>
  </w:footnote>
  <w:footnote w:type="continuationSeparator" w:id="0">
    <w:p w:rsidR="00AE4C58" w:rsidRDefault="00AE4C58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E4C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E4C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AE4C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129A2"/>
    <w:multiLevelType w:val="hybridMultilevel"/>
    <w:tmpl w:val="45065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497C"/>
    <w:multiLevelType w:val="hybridMultilevel"/>
    <w:tmpl w:val="A762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34B3E"/>
    <w:rsid w:val="00180DE4"/>
    <w:rsid w:val="001B4826"/>
    <w:rsid w:val="0028420C"/>
    <w:rsid w:val="002D653A"/>
    <w:rsid w:val="00323BF7"/>
    <w:rsid w:val="003831E4"/>
    <w:rsid w:val="003D72ED"/>
    <w:rsid w:val="00416D25"/>
    <w:rsid w:val="00470ABC"/>
    <w:rsid w:val="004B10A4"/>
    <w:rsid w:val="00571E6F"/>
    <w:rsid w:val="005A3B86"/>
    <w:rsid w:val="005E04A8"/>
    <w:rsid w:val="005F38A5"/>
    <w:rsid w:val="00686877"/>
    <w:rsid w:val="007101FF"/>
    <w:rsid w:val="007C6DDC"/>
    <w:rsid w:val="00807285"/>
    <w:rsid w:val="008075B5"/>
    <w:rsid w:val="00895B02"/>
    <w:rsid w:val="00985F4B"/>
    <w:rsid w:val="009A4569"/>
    <w:rsid w:val="009C30FB"/>
    <w:rsid w:val="009F2528"/>
    <w:rsid w:val="00AE4C58"/>
    <w:rsid w:val="00AF725C"/>
    <w:rsid w:val="00B14A52"/>
    <w:rsid w:val="00C02B5B"/>
    <w:rsid w:val="00C457C0"/>
    <w:rsid w:val="00CA148A"/>
    <w:rsid w:val="00DB6B5D"/>
    <w:rsid w:val="00E25C35"/>
    <w:rsid w:val="00E6637D"/>
    <w:rsid w:val="00EA303D"/>
    <w:rsid w:val="00F07F10"/>
    <w:rsid w:val="00F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2014-09-16T15:36:00Z</dcterms:created>
  <dcterms:modified xsi:type="dcterms:W3CDTF">2014-09-16T15:36:00Z</dcterms:modified>
</cp:coreProperties>
</file>