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7C4F75">
        <w:rPr>
          <w:sz w:val="28"/>
          <w:szCs w:val="28"/>
        </w:rPr>
        <w:t>Gr. 8 FCS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7C4F75" w:rsidP="003205CD">
            <w:r>
              <w:t>Common assessments established / plan for common scoring of 1 assessment per semester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346486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7C4F75" w:rsidP="00203A43">
            <w:r>
              <w:t>Establish common grading policy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46486" w:rsidRDefault="00346486" w:rsidP="00346486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  <w:p w:rsidR="00B14726" w:rsidRPr="008C2B8D" w:rsidRDefault="00B14726" w:rsidP="00346486">
            <w:pPr>
              <w:pStyle w:val="ListParagraph"/>
            </w:pP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715CF"/>
    <w:multiLevelType w:val="hybridMultilevel"/>
    <w:tmpl w:val="B3B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46486"/>
    <w:rsid w:val="00370ECB"/>
    <w:rsid w:val="004E58FA"/>
    <w:rsid w:val="00692534"/>
    <w:rsid w:val="007C4F75"/>
    <w:rsid w:val="00877725"/>
    <w:rsid w:val="00895440"/>
    <w:rsid w:val="008C2B8D"/>
    <w:rsid w:val="008D3F42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2013-08-02T19:06:00Z</dcterms:created>
  <dcterms:modified xsi:type="dcterms:W3CDTF">2013-10-07T15:52:00Z</dcterms:modified>
</cp:coreProperties>
</file>