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957923">
        <w:rPr>
          <w:sz w:val="28"/>
          <w:szCs w:val="28"/>
        </w:rPr>
        <w:t>HS Business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957923" w:rsidP="003205CD">
            <w:r>
              <w:t>Common assessments established for most courses—continue to establish where needed and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3553E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957923" w:rsidP="00203A43">
            <w:r>
              <w:t>Establish common grading policies where needed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3553EC" w:rsidP="003553E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15CF"/>
    <w:multiLevelType w:val="hybridMultilevel"/>
    <w:tmpl w:val="B3B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553EC"/>
    <w:rsid w:val="00370ECB"/>
    <w:rsid w:val="004E58FA"/>
    <w:rsid w:val="00692534"/>
    <w:rsid w:val="00877725"/>
    <w:rsid w:val="00895440"/>
    <w:rsid w:val="008C2B8D"/>
    <w:rsid w:val="008D3F42"/>
    <w:rsid w:val="00957923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2013-08-02T19:26:00Z</dcterms:created>
  <dcterms:modified xsi:type="dcterms:W3CDTF">2013-10-07T15:49:00Z</dcterms:modified>
</cp:coreProperties>
</file>